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DC" w:rsidRPr="002E2E15" w:rsidRDefault="00D235BD" w:rsidP="00D235BD">
      <w:pPr>
        <w:jc w:val="center"/>
        <w:rPr>
          <w:b/>
          <w:sz w:val="28"/>
          <w:szCs w:val="28"/>
          <w:u w:val="single"/>
        </w:rPr>
      </w:pPr>
      <w:r w:rsidRPr="002E2E15">
        <w:rPr>
          <w:b/>
          <w:sz w:val="28"/>
          <w:szCs w:val="28"/>
          <w:u w:val="single"/>
        </w:rPr>
        <w:t>Special Resolution</w:t>
      </w:r>
    </w:p>
    <w:p w:rsidR="00D235BD" w:rsidRDefault="00D235BD">
      <w:pPr>
        <w:rPr>
          <w:u w:val="single"/>
        </w:rPr>
      </w:pPr>
    </w:p>
    <w:p w:rsidR="00D235BD" w:rsidRDefault="00D235BD">
      <w:r w:rsidRPr="00D235BD">
        <w:t xml:space="preserve">I hereby certify that the following special was passed at a meeting of the members of </w:t>
      </w:r>
      <w:r w:rsidRPr="00D235BD">
        <w:rPr>
          <w:b/>
        </w:rPr>
        <w:t xml:space="preserve">St. Luke Parent Association </w:t>
      </w:r>
      <w:r w:rsidRPr="00D235BD">
        <w:t xml:space="preserve">on September 12, 2016 </w:t>
      </w:r>
    </w:p>
    <w:p w:rsidR="00D235BD" w:rsidRPr="002E2E15" w:rsidRDefault="00D235BD">
      <w:pPr>
        <w:rPr>
          <w:b/>
          <w:u w:val="single"/>
        </w:rPr>
      </w:pPr>
      <w:r w:rsidRPr="002E2E15">
        <w:rPr>
          <w:b/>
          <w:u w:val="single"/>
        </w:rPr>
        <w:t xml:space="preserve">The by-laws were changed as follows: </w:t>
      </w:r>
    </w:p>
    <w:p w:rsidR="00FF0D6F" w:rsidRDefault="00D235BD" w:rsidP="002E2E15">
      <w:pPr>
        <w:pStyle w:val="ListParagraph"/>
        <w:numPr>
          <w:ilvl w:val="0"/>
          <w:numId w:val="2"/>
        </w:numPr>
      </w:pPr>
      <w:r>
        <w:t>Bylaw</w:t>
      </w:r>
      <w:r w:rsidR="00FF0D6F">
        <w:t xml:space="preserve"> 3</w:t>
      </w:r>
      <w:r>
        <w:t xml:space="preserve"> is changed to read: The model of governance of the St </w:t>
      </w:r>
      <w:r w:rsidR="00FF0D6F">
        <w:t>Luke Parent</w:t>
      </w:r>
      <w:r>
        <w:t xml:space="preserve"> association shall be the "Representa</w:t>
      </w:r>
      <w:r w:rsidR="00641FDC">
        <w:t xml:space="preserve">tive Model". Quorum will be attained when the majority of voting members present at a meeting are parents of students enrolled in St Luke Catholic School </w:t>
      </w:r>
    </w:p>
    <w:p w:rsidR="00641FDC" w:rsidRDefault="00641FDC" w:rsidP="003260BB">
      <w:pPr>
        <w:pStyle w:val="ListParagraph"/>
      </w:pPr>
    </w:p>
    <w:p w:rsidR="00FF0D6F" w:rsidRDefault="00FF0D6F" w:rsidP="002E2E15">
      <w:pPr>
        <w:pStyle w:val="ListParagraph"/>
        <w:numPr>
          <w:ilvl w:val="0"/>
          <w:numId w:val="2"/>
        </w:numPr>
      </w:pPr>
      <w:r>
        <w:t xml:space="preserve">Bylaw 6 is changed to read: To conduct the business of the association, directors shall consist of: </w:t>
      </w:r>
    </w:p>
    <w:p w:rsidR="002E2E15" w:rsidRDefault="002E2E15" w:rsidP="002E2E15">
      <w:pPr>
        <w:pStyle w:val="ListParagraph"/>
      </w:pPr>
    </w:p>
    <w:p w:rsidR="00FF0D6F" w:rsidRDefault="00FF0D6F" w:rsidP="002E2E15">
      <w:pPr>
        <w:pStyle w:val="ListParagraph"/>
        <w:numPr>
          <w:ilvl w:val="0"/>
          <w:numId w:val="3"/>
        </w:numPr>
      </w:pPr>
      <w:r>
        <w:t xml:space="preserve">Chair </w:t>
      </w:r>
    </w:p>
    <w:p w:rsidR="002E2E15" w:rsidRDefault="002E2E15" w:rsidP="002E2E15">
      <w:pPr>
        <w:pStyle w:val="ListParagraph"/>
        <w:numPr>
          <w:ilvl w:val="0"/>
          <w:numId w:val="3"/>
        </w:numPr>
      </w:pPr>
      <w:r>
        <w:t>Vice Chair</w:t>
      </w:r>
    </w:p>
    <w:p w:rsidR="00FF0D6F" w:rsidRDefault="002E2E15" w:rsidP="002E2E15">
      <w:pPr>
        <w:pStyle w:val="ListParagraph"/>
        <w:numPr>
          <w:ilvl w:val="0"/>
          <w:numId w:val="3"/>
        </w:numPr>
      </w:pPr>
      <w:r>
        <w:t xml:space="preserve">Secretary </w:t>
      </w:r>
    </w:p>
    <w:p w:rsidR="007B636F" w:rsidRDefault="007B636F" w:rsidP="002E2E15">
      <w:pPr>
        <w:pStyle w:val="ListParagraph"/>
        <w:numPr>
          <w:ilvl w:val="0"/>
          <w:numId w:val="3"/>
        </w:numPr>
      </w:pPr>
      <w:r>
        <w:t xml:space="preserve">Treasurer </w:t>
      </w:r>
    </w:p>
    <w:p w:rsidR="002E2E15" w:rsidRDefault="002E2E15" w:rsidP="007B636F">
      <w:pPr>
        <w:pStyle w:val="ListParagraph"/>
        <w:ind w:left="1440"/>
      </w:pPr>
    </w:p>
    <w:p w:rsidR="00FF0D6F" w:rsidRDefault="00FF0D6F" w:rsidP="00641FDC">
      <w:pPr>
        <w:pStyle w:val="ListParagraph"/>
        <w:numPr>
          <w:ilvl w:val="0"/>
          <w:numId w:val="2"/>
        </w:numPr>
        <w:jc w:val="both"/>
      </w:pPr>
      <w:r>
        <w:t xml:space="preserve">Bylaw 3 is changed to read: </w:t>
      </w:r>
      <w:proofErr w:type="spellStart"/>
      <w:r>
        <w:t>i</w:t>
      </w:r>
      <w:proofErr w:type="spellEnd"/>
      <w:r>
        <w:t xml:space="preserve">) </w:t>
      </w:r>
      <w:proofErr w:type="gramStart"/>
      <w:r>
        <w:t>To</w:t>
      </w:r>
      <w:proofErr w:type="gramEnd"/>
      <w:r>
        <w:t xml:space="preserve"> establish quorum, a </w:t>
      </w:r>
      <w:r w:rsidR="002E2E15">
        <w:t>minimum</w:t>
      </w:r>
      <w:r>
        <w:t xml:space="preserve"> of at least three (3) directors and one (1) other member of the association must be present</w:t>
      </w:r>
      <w:r w:rsidR="002E2E15">
        <w:t>.</w:t>
      </w:r>
      <w:r>
        <w:t xml:space="preserve"> </w:t>
      </w:r>
    </w:p>
    <w:p w:rsidR="003260BB" w:rsidRDefault="003260BB" w:rsidP="003260BB">
      <w:pPr>
        <w:pStyle w:val="ListParagraph"/>
        <w:jc w:val="both"/>
      </w:pPr>
      <w:bookmarkStart w:id="0" w:name="_GoBack"/>
      <w:bookmarkEnd w:id="0"/>
    </w:p>
    <w:p w:rsidR="00641FDC" w:rsidRPr="00D235BD" w:rsidRDefault="00641FDC" w:rsidP="00641FDC">
      <w:pPr>
        <w:pStyle w:val="ListParagraph"/>
        <w:numPr>
          <w:ilvl w:val="0"/>
          <w:numId w:val="2"/>
        </w:numPr>
        <w:jc w:val="both"/>
      </w:pPr>
      <w:r>
        <w:t>Bylaw 15 ii) is changed to read: The fiscal year end of the association in each year shall be the last day of August.</w:t>
      </w:r>
    </w:p>
    <w:sectPr w:rsidR="00641FDC" w:rsidRPr="00D2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E71"/>
    <w:multiLevelType w:val="hybridMultilevel"/>
    <w:tmpl w:val="D1E4AA64"/>
    <w:lvl w:ilvl="0" w:tplc="D21636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7761B"/>
    <w:multiLevelType w:val="hybridMultilevel"/>
    <w:tmpl w:val="1F824056"/>
    <w:lvl w:ilvl="0" w:tplc="41745A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087A"/>
    <w:multiLevelType w:val="hybridMultilevel"/>
    <w:tmpl w:val="BC7E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BD"/>
    <w:rsid w:val="002E2E15"/>
    <w:rsid w:val="003260BB"/>
    <w:rsid w:val="006166C3"/>
    <w:rsid w:val="00641FDC"/>
    <w:rsid w:val="007B636F"/>
    <w:rsid w:val="00D235BD"/>
    <w:rsid w:val="00D61D54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A9B74C6E.dotm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Chamulke, Kristy</dc:creator>
  <cp:lastModifiedBy>Chamulke, Kristy</cp:lastModifiedBy>
  <cp:revision>2</cp:revision>
  <dcterms:created xsi:type="dcterms:W3CDTF">2016-09-12T18:26:00Z</dcterms:created>
  <dcterms:modified xsi:type="dcterms:W3CDTF">2016-09-12T18:26:00Z</dcterms:modified>
</cp:coreProperties>
</file>